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9EB" w:rsidRPr="00410A5D" w:rsidRDefault="008469EB" w:rsidP="00410A5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bookmarkStart w:id="0" w:name="_GoBack"/>
      <w:bookmarkEnd w:id="0"/>
      <w:r w:rsidRPr="00410A5D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Birtokvédelem</w:t>
      </w:r>
    </w:p>
    <w:p w:rsidR="002242DE" w:rsidRDefault="002242DE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10A5D" w:rsidRPr="00410A5D" w:rsidRDefault="00410A5D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308CE" w:rsidRPr="00410A5D" w:rsidRDefault="000308CE" w:rsidP="00410A5D">
      <w:pPr>
        <w:pStyle w:val="NormlWeb"/>
        <w:spacing w:before="0" w:beforeAutospacing="0" w:after="0" w:afterAutospacing="0"/>
        <w:jc w:val="both"/>
        <w:rPr>
          <w:b/>
        </w:rPr>
      </w:pPr>
      <w:r w:rsidRPr="00410A5D">
        <w:t xml:space="preserve">A Polgári Törvénykönyvről szóló 2013. évi V. törvény (Ptk.) értelmében </w:t>
      </w:r>
      <w:r w:rsidRPr="00410A5D">
        <w:rPr>
          <w:bCs/>
        </w:rPr>
        <w:t>5:1. §</w:t>
      </w:r>
      <w:r w:rsidRPr="00410A5D">
        <w:rPr>
          <w:b/>
          <w:bCs/>
        </w:rPr>
        <w:t xml:space="preserve"> </w:t>
      </w:r>
      <w:r w:rsidRPr="00410A5D">
        <w:t>(1)-(3) bekezdései alapján birtokos az, aki a dolgot sajátjaként vagy a dolog időleges birtokára jogosító jogviszony alapján hatalmában tartja.</w:t>
      </w:r>
    </w:p>
    <w:p w:rsidR="00410A5D" w:rsidRDefault="00410A5D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037D" w:rsidRPr="00410A5D" w:rsidRDefault="002C037D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>Birtokosnak számít az is, akitől a dolog jogalap nélkül időlegesen más személy tényleges hatalmába került.</w:t>
      </w:r>
    </w:p>
    <w:p w:rsidR="00410A5D" w:rsidRDefault="00410A5D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037D" w:rsidRPr="00410A5D" w:rsidRDefault="002C037D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birtok olyan ingó vagy ingatlan dolgot jelent, amelyet a birtokos fizikai értelemben a hatalmában tart. A birtoklás fogalma azt fejezi ki, hogy a dolog pusztán van valakinél, ezzel szemben a tulajdonlás azt jelenti, hogy a dolog valakié.  </w:t>
      </w:r>
    </w:p>
    <w:p w:rsidR="00410A5D" w:rsidRDefault="00410A5D" w:rsidP="00410A5D">
      <w:pPr>
        <w:pStyle w:val="NormlWeb"/>
        <w:spacing w:before="0" w:beforeAutospacing="0" w:after="0" w:afterAutospacing="0"/>
        <w:jc w:val="both"/>
      </w:pPr>
    </w:p>
    <w:p w:rsidR="000308CE" w:rsidRPr="00410A5D" w:rsidRDefault="000308CE" w:rsidP="00410A5D">
      <w:pPr>
        <w:pStyle w:val="NormlWeb"/>
        <w:spacing w:before="0" w:beforeAutospacing="0" w:after="0" w:afterAutospacing="0"/>
        <w:jc w:val="both"/>
      </w:pPr>
      <w:r w:rsidRPr="00410A5D">
        <w:t>Olyan birtokos mellett, aki a dolog időleges birtokára jogosító jogviszony alapján tényleges hatalmában tartja a dolgot (albirtokos), birtokosnak kell tekinteni azt is, akitől a tényleges hatalmat gyakorló a birtokát származtatja (főbirtokos).</w:t>
      </w:r>
    </w:p>
    <w:p w:rsidR="00410A5D" w:rsidRDefault="00410A5D" w:rsidP="00410A5D">
      <w:pPr>
        <w:pStyle w:val="NormlWeb"/>
        <w:spacing w:before="0" w:beforeAutospacing="0" w:after="0" w:afterAutospacing="0"/>
        <w:jc w:val="both"/>
      </w:pPr>
    </w:p>
    <w:p w:rsidR="000308CE" w:rsidRPr="00410A5D" w:rsidRDefault="002E7087" w:rsidP="00410A5D">
      <w:pPr>
        <w:pStyle w:val="NormlWeb"/>
        <w:spacing w:before="0" w:beforeAutospacing="0" w:after="0" w:afterAutospacing="0"/>
        <w:jc w:val="both"/>
      </w:pPr>
      <w:r w:rsidRPr="00410A5D">
        <w:t xml:space="preserve">A birtokvédelem kérdéskörét a Ptk. 5:5 §- 5:8 §-ban foglalt rendelkezések szabályozzák. </w:t>
      </w:r>
    </w:p>
    <w:p w:rsidR="00410A5D" w:rsidRDefault="00410A5D" w:rsidP="00410A5D">
      <w:pPr>
        <w:pStyle w:val="NormlWeb"/>
        <w:spacing w:before="0" w:beforeAutospacing="0" w:after="0" w:afterAutospacing="0"/>
        <w:jc w:val="both"/>
      </w:pPr>
    </w:p>
    <w:p w:rsidR="000308CE" w:rsidRPr="00410A5D" w:rsidRDefault="002E7087" w:rsidP="00410A5D">
      <w:pPr>
        <w:pStyle w:val="NormlWeb"/>
        <w:spacing w:before="0" w:beforeAutospacing="0" w:after="0" w:afterAutospacing="0"/>
        <w:jc w:val="both"/>
      </w:pPr>
      <w:r w:rsidRPr="00410A5D">
        <w:t xml:space="preserve">A birtokost birtokvédelem illeti meg, ha birtokától jogalap nélkül megfosztják vagy birtoklásában jogalap nélkül háborítják (a továbbiakban: tilos önhatalom). </w:t>
      </w:r>
    </w:p>
    <w:p w:rsidR="00410A5D" w:rsidRDefault="00410A5D" w:rsidP="00410A5D">
      <w:pPr>
        <w:pStyle w:val="NormlWeb"/>
        <w:spacing w:before="0" w:beforeAutospacing="0" w:after="0" w:afterAutospacing="0"/>
        <w:jc w:val="both"/>
      </w:pPr>
    </w:p>
    <w:p w:rsidR="000308CE" w:rsidRPr="00410A5D" w:rsidRDefault="000308CE" w:rsidP="00410A5D">
      <w:pPr>
        <w:pStyle w:val="NormlWeb"/>
        <w:spacing w:before="0" w:beforeAutospacing="0" w:after="0" w:afterAutospacing="0"/>
        <w:jc w:val="both"/>
      </w:pPr>
      <w:r w:rsidRPr="00410A5D">
        <w:t>A birtokost a birtokvédelem mindenkivel szemben megilleti, annak kivételével, akitől a birtokot tilos önhatalommal szerezte meg.</w:t>
      </w:r>
    </w:p>
    <w:p w:rsidR="00410A5D" w:rsidRDefault="00410A5D" w:rsidP="00410A5D">
      <w:pPr>
        <w:pStyle w:val="NormlWeb"/>
        <w:spacing w:before="0" w:beforeAutospacing="0" w:after="0" w:afterAutospacing="0"/>
        <w:jc w:val="both"/>
      </w:pPr>
    </w:p>
    <w:p w:rsidR="000308CE" w:rsidRPr="00410A5D" w:rsidRDefault="000308CE" w:rsidP="00410A5D">
      <w:pPr>
        <w:pStyle w:val="NormlWeb"/>
        <w:spacing w:before="0" w:beforeAutospacing="0" w:after="0" w:afterAutospacing="0"/>
        <w:jc w:val="both"/>
      </w:pPr>
      <w:r w:rsidRPr="00410A5D">
        <w:t>Az albirtokos jogcíme szerint részesül birtokvédelemben a főbirtokossal szemben.</w:t>
      </w:r>
    </w:p>
    <w:p w:rsidR="00410A5D" w:rsidRDefault="00410A5D" w:rsidP="00410A5D">
      <w:pPr>
        <w:pStyle w:val="NormlWeb"/>
        <w:spacing w:before="0" w:beforeAutospacing="0" w:after="0" w:afterAutospacing="0"/>
        <w:jc w:val="both"/>
      </w:pPr>
    </w:p>
    <w:p w:rsidR="000308CE" w:rsidRPr="00410A5D" w:rsidRDefault="000308CE" w:rsidP="00410A5D">
      <w:pPr>
        <w:pStyle w:val="NormlWeb"/>
        <w:spacing w:before="0" w:beforeAutospacing="0" w:after="0" w:afterAutospacing="0"/>
        <w:jc w:val="both"/>
      </w:pPr>
      <w:r w:rsidRPr="00410A5D">
        <w:t>Közös birtok esetén a birtokvédelem mindegyik birtokost önállóan megilleti, és bármelyik birtokos követelheti a dolog közös birtokba bocsátását.</w:t>
      </w:r>
    </w:p>
    <w:p w:rsidR="00410A5D" w:rsidRDefault="00410A5D" w:rsidP="00410A5D">
      <w:pPr>
        <w:pStyle w:val="NormlWeb"/>
        <w:spacing w:before="0" w:beforeAutospacing="0" w:after="0" w:afterAutospacing="0"/>
        <w:jc w:val="both"/>
      </w:pPr>
    </w:p>
    <w:p w:rsidR="000308CE" w:rsidRPr="00410A5D" w:rsidRDefault="000308CE" w:rsidP="00410A5D">
      <w:pPr>
        <w:pStyle w:val="NormlWeb"/>
        <w:spacing w:before="0" w:beforeAutospacing="0" w:after="0" w:afterAutospacing="0"/>
        <w:jc w:val="both"/>
      </w:pPr>
      <w:r w:rsidRPr="00410A5D">
        <w:t>A közös birtokosok egymással szemben a jogcímük szerint jogosultak birtokvédelemre.</w:t>
      </w:r>
    </w:p>
    <w:p w:rsidR="00410A5D" w:rsidRDefault="00410A5D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10A5D" w:rsidRDefault="002C037D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0A5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fentiek alapján tehát a </w:t>
      </w:r>
      <w:r w:rsidR="002E7087"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birtokviszony alapján a birtokos mindenki mástól követelheti, hogy tartózkodjék a fennálló birtokállapot jogalap nélküli megváltoztatásától vagy megzavarásától. </w:t>
      </w:r>
    </w:p>
    <w:p w:rsidR="00410A5D" w:rsidRDefault="00410A5D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E7087" w:rsidRPr="00410A5D" w:rsidRDefault="002E7087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Ha a birtokost birtokától jogalap nélkül megfosztják vagy birtoklásában zavarják (tilos önhatalom), birtokvédelem illeti meg.</w:t>
      </w:r>
    </w:p>
    <w:p w:rsidR="00FE2A67" w:rsidRPr="00410A5D" w:rsidRDefault="00FE2A67" w:rsidP="00410A5D">
      <w:pPr>
        <w:pStyle w:val="NormlWeb"/>
        <w:spacing w:before="0" w:beforeAutospacing="0" w:after="0" w:afterAutospacing="0"/>
        <w:jc w:val="both"/>
        <w:rPr>
          <w:rStyle w:val="Kiemels"/>
          <w:b/>
          <w:i w:val="0"/>
        </w:rPr>
      </w:pPr>
    </w:p>
    <w:p w:rsidR="00FE2A67" w:rsidRPr="00410A5D" w:rsidRDefault="00FE2A67" w:rsidP="00410A5D">
      <w:pPr>
        <w:pStyle w:val="NormlWeb"/>
        <w:spacing w:before="0" w:beforeAutospacing="0" w:after="0" w:afterAutospacing="0"/>
        <w:jc w:val="both"/>
        <w:rPr>
          <w:rStyle w:val="Kiemels"/>
          <w:i w:val="0"/>
        </w:rPr>
      </w:pPr>
      <w:r w:rsidRPr="00410A5D">
        <w:rPr>
          <w:rStyle w:val="Kiemels"/>
          <w:i w:val="0"/>
        </w:rPr>
        <w:t>A birtokvédelemnek a hatályos magyar jog szerint három módozata van:</w:t>
      </w:r>
    </w:p>
    <w:p w:rsidR="00FE2A67" w:rsidRPr="00410A5D" w:rsidRDefault="00FE2A67" w:rsidP="00410A5D">
      <w:pPr>
        <w:pStyle w:val="NormlWeb"/>
        <w:numPr>
          <w:ilvl w:val="0"/>
          <w:numId w:val="8"/>
        </w:numPr>
        <w:spacing w:before="0" w:beforeAutospacing="0" w:after="0" w:afterAutospacing="0"/>
        <w:jc w:val="both"/>
        <w:rPr>
          <w:rStyle w:val="Kiemels"/>
          <w:i w:val="0"/>
        </w:rPr>
      </w:pPr>
      <w:r w:rsidRPr="00410A5D">
        <w:rPr>
          <w:rStyle w:val="Kiemels"/>
          <w:i w:val="0"/>
        </w:rPr>
        <w:t>a jogos önhatalom,</w:t>
      </w:r>
    </w:p>
    <w:p w:rsidR="00FE2A67" w:rsidRPr="00410A5D" w:rsidRDefault="00FE2A67" w:rsidP="00410A5D">
      <w:pPr>
        <w:pStyle w:val="NormlWeb"/>
        <w:numPr>
          <w:ilvl w:val="0"/>
          <w:numId w:val="8"/>
        </w:numPr>
        <w:spacing w:before="0" w:beforeAutospacing="0" w:after="0" w:afterAutospacing="0"/>
        <w:jc w:val="both"/>
        <w:rPr>
          <w:rStyle w:val="Kiemels"/>
          <w:i w:val="0"/>
        </w:rPr>
      </w:pPr>
      <w:r w:rsidRPr="00410A5D">
        <w:rPr>
          <w:rStyle w:val="Kiemels"/>
          <w:i w:val="0"/>
        </w:rPr>
        <w:t>a közigazgatási út,</w:t>
      </w:r>
    </w:p>
    <w:p w:rsidR="00FE2A67" w:rsidRPr="00410A5D" w:rsidRDefault="00FE2A67" w:rsidP="00410A5D">
      <w:pPr>
        <w:pStyle w:val="NormlWeb"/>
        <w:numPr>
          <w:ilvl w:val="0"/>
          <w:numId w:val="8"/>
        </w:numPr>
        <w:spacing w:before="0" w:beforeAutospacing="0" w:after="0" w:afterAutospacing="0"/>
        <w:jc w:val="both"/>
        <w:rPr>
          <w:rStyle w:val="Kiemels"/>
          <w:iCs w:val="0"/>
        </w:rPr>
      </w:pPr>
      <w:r w:rsidRPr="00410A5D">
        <w:rPr>
          <w:rStyle w:val="Kiemels"/>
          <w:i w:val="0"/>
        </w:rPr>
        <w:t>a bírói út.</w:t>
      </w:r>
    </w:p>
    <w:p w:rsidR="00410A5D" w:rsidRDefault="00410A5D" w:rsidP="00410A5D">
      <w:pPr>
        <w:pStyle w:val="NormlWeb"/>
        <w:spacing w:before="0" w:beforeAutospacing="0" w:after="0" w:afterAutospacing="0"/>
        <w:jc w:val="both"/>
        <w:rPr>
          <w:b/>
          <w:i/>
        </w:rPr>
      </w:pPr>
    </w:p>
    <w:p w:rsidR="00FE2A67" w:rsidRDefault="00FE2A67" w:rsidP="005423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10A5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jogos önhatalom:</w:t>
      </w:r>
    </w:p>
    <w:p w:rsidR="00410A5D" w:rsidRPr="00410A5D" w:rsidRDefault="00410A5D" w:rsidP="00410A5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E2A67" w:rsidRPr="00410A5D" w:rsidRDefault="00FE2A67" w:rsidP="006A6D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0A5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Ptk. </w:t>
      </w:r>
      <w:r w:rsidR="002C037D" w:rsidRPr="00410A5D">
        <w:rPr>
          <w:rFonts w:ascii="Times New Roman" w:hAnsi="Times New Roman" w:cs="Times New Roman"/>
          <w:bCs/>
          <w:sz w:val="24"/>
          <w:szCs w:val="24"/>
        </w:rPr>
        <w:t>5:6. §</w:t>
      </w:r>
      <w:r w:rsidRPr="00410A5D">
        <w:rPr>
          <w:rFonts w:ascii="Times New Roman" w:hAnsi="Times New Roman" w:cs="Times New Roman"/>
          <w:bCs/>
          <w:sz w:val="24"/>
          <w:szCs w:val="24"/>
        </w:rPr>
        <w:t xml:space="preserve"> (1)–(2) bekezdései szerint </w:t>
      </w: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tilos önhatalom ellen a birtokos – a birtok megvédéséhez szükséges mértékben – önhatalommal is felléphet. A kitétel azt jelenti, hogyha valaki jogellenesen próbálja a birtokviszonyt megváltoztatni, azt a birtokos nem köteles tűrni és azt saját maga is megakadályozhatja, de csak olyan mértékben, hogy az ne minősülhessen megtorlásnak. Az elveszett birtok visszaszerzése érdekében önhatalommal akkor lehet fellépni, ha a más birtokvédelmi eszköz igénybevételével járó időveszteség a birtokvédelmet meghiúsítaná. </w:t>
      </w:r>
    </w:p>
    <w:p w:rsidR="00053D52" w:rsidRDefault="00053D52" w:rsidP="00410A5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E2A67" w:rsidRDefault="00FE2A67" w:rsidP="005423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10A5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Birtokvédelem igazgatási úton:</w:t>
      </w:r>
    </w:p>
    <w:p w:rsidR="00053D52" w:rsidRPr="00410A5D" w:rsidRDefault="00053D52" w:rsidP="00053D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E2A67" w:rsidRPr="00410A5D" w:rsidRDefault="00FE2A67" w:rsidP="00410A5D">
      <w:pPr>
        <w:pStyle w:val="NormlWeb"/>
        <w:spacing w:before="0" w:beforeAutospacing="0" w:after="0" w:afterAutospacing="0"/>
        <w:jc w:val="both"/>
      </w:pPr>
      <w:r w:rsidRPr="00410A5D">
        <w:rPr>
          <w:bCs/>
        </w:rPr>
        <w:t>A Ptk. 5:8. § (1)-(5) bekezdései alapján a</w:t>
      </w:r>
      <w:r w:rsidRPr="00410A5D">
        <w:t xml:space="preserve"> birtokos egy éven belül a jegyzőtől is kérheti az eredeti birtokállapot helyreállítását vagy a zavarás megszüntetését.</w:t>
      </w:r>
    </w:p>
    <w:p w:rsidR="00053D52" w:rsidRDefault="00053D52" w:rsidP="00410A5D">
      <w:pPr>
        <w:pStyle w:val="NormlWeb"/>
        <w:spacing w:before="0" w:beforeAutospacing="0" w:after="0" w:afterAutospacing="0"/>
        <w:jc w:val="both"/>
      </w:pPr>
    </w:p>
    <w:p w:rsidR="00FE2A67" w:rsidRPr="00410A5D" w:rsidRDefault="00FE2A67" w:rsidP="00410A5D">
      <w:pPr>
        <w:pStyle w:val="NormlWeb"/>
        <w:spacing w:before="0" w:beforeAutospacing="0" w:after="0" w:afterAutospacing="0"/>
        <w:jc w:val="both"/>
      </w:pPr>
      <w:r w:rsidRPr="00410A5D">
        <w:t>A jegyző elrendeli az eredeti birtokállapot helyreállítását és a birtoksértőt a birtoksértő magatartástól eltiltja; kivéve, ha nyilvánvaló, hogy az, aki birtokvédelmet kért, nem jogosult a birtoklásra vagy birtoklásának megzavarását tűrni volt köteles. A jegyző - kérelemre -jogosult a hasznok, a károk és a költségek kérdésében is határozni.</w:t>
      </w:r>
    </w:p>
    <w:p w:rsidR="00053D52" w:rsidRDefault="00053D52" w:rsidP="00410A5D">
      <w:pPr>
        <w:pStyle w:val="NormlWeb"/>
        <w:spacing w:before="0" w:beforeAutospacing="0" w:after="0" w:afterAutospacing="0"/>
        <w:jc w:val="both"/>
      </w:pPr>
    </w:p>
    <w:p w:rsidR="00FE2A67" w:rsidRPr="00410A5D" w:rsidRDefault="00FE2A67" w:rsidP="00410A5D">
      <w:pPr>
        <w:pStyle w:val="NormlWeb"/>
        <w:spacing w:before="0" w:beforeAutospacing="0" w:after="0" w:afterAutospacing="0"/>
        <w:jc w:val="both"/>
      </w:pPr>
      <w:r w:rsidRPr="00410A5D">
        <w:t>A jegyző határozata ellen közigazgatási úton jogorvoslatnak helye nincs. Az a fél, aki a jegyző birtokvédelem kérdésében hozott határozatát sérelmesnek tartja, a határozat kézbesítésétől számított tizenöt napon belül a bíróságtól a másik féllel szemben indított perben kérheti a határozat megváltoztatását.</w:t>
      </w:r>
    </w:p>
    <w:p w:rsidR="00053D52" w:rsidRDefault="00053D52" w:rsidP="00410A5D">
      <w:pPr>
        <w:pStyle w:val="NormlWeb"/>
        <w:spacing w:before="0" w:beforeAutospacing="0" w:after="0" w:afterAutospacing="0"/>
        <w:jc w:val="both"/>
      </w:pPr>
    </w:p>
    <w:p w:rsidR="00FE2A67" w:rsidRPr="00410A5D" w:rsidRDefault="00FE2A67" w:rsidP="00410A5D">
      <w:pPr>
        <w:pStyle w:val="NormlWeb"/>
        <w:spacing w:before="0" w:beforeAutospacing="0" w:after="0" w:afterAutospacing="0"/>
        <w:jc w:val="both"/>
      </w:pPr>
      <w:r w:rsidRPr="00410A5D">
        <w:t xml:space="preserve">A jegyzőnek a birtoklás kérdésében hozott határozatát a meghozatalától számított három napon belül végre kell hajtani. A keresetindításnak a jegyző által hozott határozat végrehajtására nincs halasztó hatálya, kivéve, ha a jegyző a hasznok, károk és költségek kérdésében is határozatot </w:t>
      </w:r>
      <w:r w:rsidRPr="00410A5D">
        <w:lastRenderedPageBreak/>
        <w:t>hozott, és az érdekelt fél ebben a kérdésben vagy a birtoklás kérdésében pert indított. A bíróság elrendelheti a birtoklás kérdésében a jegyző által hozott határozat végrehajtásának felfüggesztését, ha a rendelkezésre álló adatok alapján a határozat megváltoztatása várható.</w:t>
      </w:r>
    </w:p>
    <w:p w:rsidR="00053D52" w:rsidRDefault="00053D52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E2A67" w:rsidRPr="00410A5D" w:rsidRDefault="00FE2A67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053D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fentiek alapján, aki</w:t>
      </w: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>t birtokától megfosztanak vagy birtoklásában zavarnak, a jegyzőtől egy éven belül kérheti az eredeti birtokállapot helyreállítását vagy a zavarás megszüntetését. A jegyző az eredeti birtokállapotot helyreállítja, és a birtoksértőt e magatartásától eltiltja, kivéve, ha nyilvánvaló, hogy az, aki birtokvédelemért folyamodott, nem jogosult a birtoklásra, illetőleg birtoklásának megzavarását tűrni volt köteles.  </w:t>
      </w:r>
    </w:p>
    <w:p w:rsidR="00053D52" w:rsidRDefault="00053D52" w:rsidP="00410A5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10A5D" w:rsidRDefault="00410A5D" w:rsidP="005423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10A5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Birtokvédelem bírói úton:</w:t>
      </w:r>
    </w:p>
    <w:p w:rsidR="00053D52" w:rsidRPr="00410A5D" w:rsidRDefault="00053D52" w:rsidP="00053D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C037D" w:rsidRPr="00410A5D" w:rsidRDefault="00410A5D" w:rsidP="00410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Ptk. </w:t>
      </w:r>
      <w:r w:rsidR="002C037D" w:rsidRPr="00410A5D">
        <w:rPr>
          <w:rFonts w:ascii="Times New Roman" w:hAnsi="Times New Roman" w:cs="Times New Roman"/>
          <w:bCs/>
          <w:sz w:val="24"/>
          <w:szCs w:val="24"/>
        </w:rPr>
        <w:t xml:space="preserve">5:7. § </w:t>
      </w:r>
      <w:r w:rsidRPr="00410A5D">
        <w:rPr>
          <w:rFonts w:ascii="Times New Roman" w:hAnsi="Times New Roman" w:cs="Times New Roman"/>
          <w:bCs/>
          <w:sz w:val="24"/>
          <w:szCs w:val="24"/>
        </w:rPr>
        <w:t>(1)-(2) bekezdései értelmében t</w:t>
      </w:r>
      <w:r w:rsidR="002C037D" w:rsidRPr="00410A5D">
        <w:rPr>
          <w:rFonts w:ascii="Times New Roman" w:hAnsi="Times New Roman" w:cs="Times New Roman"/>
          <w:sz w:val="24"/>
          <w:szCs w:val="24"/>
        </w:rPr>
        <w:t>ilos önhatalom esetén a birtokos az eredeti birtokállapot helyreállítását vagy a zavarás megszüntetését kérheti a bíróságtól.</w:t>
      </w:r>
      <w:r w:rsidRPr="00410A5D">
        <w:rPr>
          <w:rFonts w:ascii="Times New Roman" w:hAnsi="Times New Roman" w:cs="Times New Roman"/>
          <w:sz w:val="24"/>
          <w:szCs w:val="24"/>
        </w:rPr>
        <w:t xml:space="preserve"> </w:t>
      </w:r>
      <w:r w:rsidR="002C037D" w:rsidRPr="00410A5D">
        <w:rPr>
          <w:rFonts w:ascii="Times New Roman" w:hAnsi="Times New Roman" w:cs="Times New Roman"/>
          <w:sz w:val="24"/>
          <w:szCs w:val="24"/>
        </w:rPr>
        <w:t>A bíróság a birtokláshoz való jogosultság alapján dönt. A békés birtoklásban megzavart fél jogosultságát vélelmezni kell.</w:t>
      </w:r>
    </w:p>
    <w:p w:rsidR="002E7087" w:rsidRPr="00410A5D" w:rsidRDefault="00410A5D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>A fentiek alapján a b</w:t>
      </w:r>
      <w:r w:rsidR="002E7087"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>irtokvita három esetben kerülhet bíróság elé:</w:t>
      </w:r>
    </w:p>
    <w:p w:rsidR="002E7087" w:rsidRPr="00410A5D" w:rsidRDefault="002E7087" w:rsidP="00410A5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>az érdekelt fél a jegyző határozatát sérelmesnek tartja és kéri annak megváltoztatását,</w:t>
      </w:r>
    </w:p>
    <w:p w:rsidR="002E7087" w:rsidRPr="00410A5D" w:rsidRDefault="002E7087" w:rsidP="00410A5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>a birtokos az eredeti birtokállapot helyreállítását vagy a zavarás megszüntetését egy év eltelte után közvetlenül a bíróságtól kéri,</w:t>
      </w:r>
    </w:p>
    <w:p w:rsidR="002E7087" w:rsidRPr="00410A5D" w:rsidRDefault="002E7087" w:rsidP="00410A5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>ha az ügyben a birtokláshoz való jogosultság is vitás.</w:t>
      </w:r>
    </w:p>
    <w:p w:rsidR="00053D52" w:rsidRDefault="00053D52" w:rsidP="00410A5D">
      <w:pPr>
        <w:pStyle w:val="NormlWeb"/>
        <w:spacing w:before="0" w:beforeAutospacing="0" w:after="0" w:afterAutospacing="0"/>
        <w:jc w:val="both"/>
        <w:rPr>
          <w:rStyle w:val="Kiemels2"/>
          <w:b w:val="0"/>
          <w:iCs/>
        </w:rPr>
      </w:pPr>
    </w:p>
    <w:p w:rsidR="00410A5D" w:rsidRPr="00410A5D" w:rsidRDefault="002C037D" w:rsidP="00410A5D">
      <w:pPr>
        <w:pStyle w:val="NormlWeb"/>
        <w:spacing w:before="0" w:beforeAutospacing="0" w:after="0" w:afterAutospacing="0"/>
        <w:jc w:val="both"/>
        <w:rPr>
          <w:rStyle w:val="Kiemels"/>
          <w:i w:val="0"/>
        </w:rPr>
      </w:pPr>
      <w:r w:rsidRPr="00410A5D">
        <w:rPr>
          <w:rStyle w:val="Kiemels2"/>
          <w:b w:val="0"/>
          <w:iCs/>
        </w:rPr>
        <w:t>Birtokvédelem bírói úton</w:t>
      </w:r>
      <w:r w:rsidRPr="00410A5D">
        <w:rPr>
          <w:rStyle w:val="Kiemels"/>
          <w:b/>
          <w:i w:val="0"/>
        </w:rPr>
        <w:t xml:space="preserve"> </w:t>
      </w:r>
      <w:r w:rsidRPr="00410A5D">
        <w:rPr>
          <w:rStyle w:val="Kiemels"/>
          <w:i w:val="0"/>
        </w:rPr>
        <w:t>lényege, hogy</w:t>
      </w:r>
      <w:r w:rsidRPr="00410A5D">
        <w:rPr>
          <w:rStyle w:val="Kiemels"/>
          <w:b/>
          <w:i w:val="0"/>
        </w:rPr>
        <w:t xml:space="preserve"> </w:t>
      </w:r>
      <w:r w:rsidRPr="00410A5D">
        <w:rPr>
          <w:rStyle w:val="Kiemels2"/>
          <w:b w:val="0"/>
          <w:iCs/>
        </w:rPr>
        <w:t>egy év elteltével</w:t>
      </w:r>
      <w:r w:rsidRPr="00410A5D">
        <w:rPr>
          <w:rStyle w:val="Kiemels"/>
          <w:b/>
          <w:i w:val="0"/>
        </w:rPr>
        <w:t xml:space="preserve"> </w:t>
      </w:r>
      <w:r w:rsidRPr="00410A5D">
        <w:rPr>
          <w:rStyle w:val="Kiemels"/>
          <w:i w:val="0"/>
        </w:rPr>
        <w:t>a birtokos az eredeti birtokállapot helyreállítását vagy a zavarás megszüntetését</w:t>
      </w:r>
      <w:r w:rsidRPr="00410A5D">
        <w:rPr>
          <w:rStyle w:val="Kiemels2"/>
          <w:i/>
          <w:iCs/>
        </w:rPr>
        <w:t xml:space="preserve"> </w:t>
      </w:r>
      <w:r w:rsidRPr="00410A5D">
        <w:rPr>
          <w:rStyle w:val="Kiemels2"/>
          <w:b w:val="0"/>
          <w:iCs/>
        </w:rPr>
        <w:t>közvetlenül a bíróságtól</w:t>
      </w:r>
      <w:r w:rsidRPr="00410A5D">
        <w:rPr>
          <w:rStyle w:val="Kiemels"/>
          <w:i w:val="0"/>
        </w:rPr>
        <w:t xml:space="preserve"> kérheti.</w:t>
      </w:r>
    </w:p>
    <w:p w:rsidR="00053D52" w:rsidRDefault="00053D52" w:rsidP="00410A5D">
      <w:pPr>
        <w:pStyle w:val="NormlWeb"/>
        <w:spacing w:before="0" w:beforeAutospacing="0" w:after="0" w:afterAutospacing="0"/>
        <w:jc w:val="both"/>
        <w:rPr>
          <w:rStyle w:val="Kiemels"/>
          <w:i w:val="0"/>
        </w:rPr>
      </w:pPr>
    </w:p>
    <w:p w:rsidR="002C037D" w:rsidRPr="00410A5D" w:rsidRDefault="002C037D" w:rsidP="00410A5D">
      <w:pPr>
        <w:pStyle w:val="NormlWeb"/>
        <w:spacing w:before="0" w:beforeAutospacing="0" w:after="0" w:afterAutospacing="0"/>
        <w:jc w:val="both"/>
        <w:rPr>
          <w:i/>
        </w:rPr>
      </w:pPr>
      <w:r w:rsidRPr="00410A5D">
        <w:rPr>
          <w:rStyle w:val="Kiemels"/>
          <w:i w:val="0"/>
        </w:rPr>
        <w:t>Közvetlenül a bírósághoz lehet fordulni akkor is, ha a birtokláshoz való jogosultság is vitás. A közvetlen bírói út azt jelenti, hogy nem kell előtte végigjárni az államigazgatási utat, nem szükséges a jegyzőhöz fordulni, hanem közvetlenül a bírósághoz lehet keresetlevelet benyújtani (egy év elteltével pedig csak a bíróságnál lehet a birtokvédelem eszközével élni). A bíróság már a birtokláshoz való jogosultság alapján dönt, tehát nem csupán a birtoklás tényét vizsgálja, mint a jegyző.</w:t>
      </w:r>
    </w:p>
    <w:p w:rsidR="002E7087" w:rsidRPr="00410A5D" w:rsidRDefault="002E7087" w:rsidP="00410A5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E7087" w:rsidRPr="00053D52" w:rsidRDefault="002E7087" w:rsidP="00053D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053D52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A </w:t>
      </w:r>
      <w:r w:rsidR="00410A5D" w:rsidRPr="00053D52">
        <w:rPr>
          <w:rFonts w:ascii="Times New Roman" w:hAnsi="Times New Roman" w:cs="Times New Roman"/>
          <w:b/>
          <w:sz w:val="28"/>
          <w:szCs w:val="28"/>
        </w:rPr>
        <w:t>jegyzői hatáskörbe tartozó birtokvédelmi eljárás</w:t>
      </w:r>
    </w:p>
    <w:p w:rsidR="002242DE" w:rsidRPr="00410A5D" w:rsidRDefault="002242DE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91C61" w:rsidRDefault="002E7087" w:rsidP="00410A5D">
      <w:pPr>
        <w:pStyle w:val="rtejustify"/>
        <w:spacing w:before="0" w:beforeAutospacing="0" w:after="0" w:afterAutospacing="0"/>
        <w:jc w:val="both"/>
      </w:pPr>
      <w:r w:rsidRPr="00410A5D">
        <w:t>2015. március 1. napjával hatályba lépett a jegyzői hatáskörbe tartozó birtokvédelmi eljárásról szóló 17/2015. (II.16.) Korm. rendelet (a továbbiakban: Korm. rendelet), mely újraszabályoz</w:t>
      </w:r>
      <w:r w:rsidR="00053D52">
        <w:t>t</w:t>
      </w:r>
      <w:r w:rsidR="005D4DDF">
        <w:t xml:space="preserve">a </w:t>
      </w:r>
      <w:r w:rsidR="005D4DDF">
        <w:lastRenderedPageBreak/>
        <w:t xml:space="preserve">a birtokvédelmi eljárást. </w:t>
      </w:r>
      <w:r w:rsidR="00991C61" w:rsidRPr="00410A5D">
        <w:t>A birtokvédelmi rendelet a korábbiaktól eltérően sokkal részletesebb, konkrét eljárási szabályokat is tartalmaz, de az eljárás irányítását a felek kezébe adja.</w:t>
      </w:r>
    </w:p>
    <w:p w:rsidR="006A6D92" w:rsidRPr="00410A5D" w:rsidRDefault="006A6D92" w:rsidP="00410A5D">
      <w:pPr>
        <w:pStyle w:val="rtejustify"/>
        <w:spacing w:before="0" w:beforeAutospacing="0" w:after="0" w:afterAutospacing="0"/>
        <w:jc w:val="both"/>
      </w:pPr>
    </w:p>
    <w:p w:rsidR="00DC427F" w:rsidRPr="00410A5D" w:rsidRDefault="00DC427F" w:rsidP="00410A5D">
      <w:pPr>
        <w:pStyle w:val="NormlWeb"/>
        <w:spacing w:before="0" w:beforeAutospacing="0" w:after="0" w:afterAutospacing="0"/>
        <w:jc w:val="both"/>
      </w:pPr>
      <w:r w:rsidRPr="00410A5D">
        <w:t>A birtokvédelmi kérelmet annál a jegyzőnél lehet írásban vagy szóban előterjeszteni, amelynek illetékességi területén a birtoksértő magatartás megvalósul. A szóban előterjesztett kérelmet írásba kell foglalni.</w:t>
      </w:r>
    </w:p>
    <w:p w:rsidR="00DC427F" w:rsidRPr="00410A5D" w:rsidRDefault="00DC427F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427F" w:rsidRPr="00410A5D" w:rsidRDefault="00DC427F" w:rsidP="00410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Korm. rendelet 2.§ (2) bekezdése szerint a </w:t>
      </w:r>
      <w:r w:rsidRPr="00410A5D">
        <w:rPr>
          <w:rFonts w:ascii="Times New Roman" w:hAnsi="Times New Roman" w:cs="Times New Roman"/>
          <w:sz w:val="24"/>
          <w:szCs w:val="24"/>
        </w:rPr>
        <w:t>kérelemnek tartalmaznia kell</w:t>
      </w:r>
    </w:p>
    <w:p w:rsidR="00DC427F" w:rsidRPr="00410A5D" w:rsidRDefault="00DC427F" w:rsidP="00410A5D">
      <w:pPr>
        <w:pStyle w:val="NormlWeb"/>
        <w:spacing w:before="0" w:beforeAutospacing="0" w:after="0" w:afterAutospacing="0"/>
        <w:ind w:firstLine="708"/>
        <w:jc w:val="both"/>
      </w:pPr>
      <w:r w:rsidRPr="00410A5D">
        <w:rPr>
          <w:iCs/>
        </w:rPr>
        <w:t>a)</w:t>
      </w:r>
      <w:r w:rsidRPr="00410A5D">
        <w:t xml:space="preserve"> a birtokvédelmet kérő nevét, továbbá lakcímét vagy székhelyét, aláírását,</w:t>
      </w:r>
    </w:p>
    <w:p w:rsidR="00DC427F" w:rsidRPr="00410A5D" w:rsidRDefault="00DC427F" w:rsidP="00410A5D">
      <w:pPr>
        <w:pStyle w:val="NormlWeb"/>
        <w:spacing w:before="0" w:beforeAutospacing="0" w:after="0" w:afterAutospacing="0"/>
        <w:ind w:left="708"/>
        <w:jc w:val="both"/>
      </w:pPr>
      <w:r w:rsidRPr="00410A5D">
        <w:rPr>
          <w:iCs/>
        </w:rPr>
        <w:t>b)</w:t>
      </w:r>
      <w:r w:rsidRPr="00410A5D">
        <w:t xml:space="preserve"> annak a félnek a nevét, továbbá lakcímét vagy székhelyét, akivel szemben a birtokvédelmet kérik,</w:t>
      </w:r>
    </w:p>
    <w:p w:rsidR="00DC427F" w:rsidRPr="00410A5D" w:rsidRDefault="00DC427F" w:rsidP="00410A5D">
      <w:pPr>
        <w:pStyle w:val="NormlWeb"/>
        <w:spacing w:before="0" w:beforeAutospacing="0" w:after="0" w:afterAutospacing="0"/>
        <w:ind w:left="708"/>
        <w:jc w:val="both"/>
      </w:pPr>
      <w:r w:rsidRPr="00410A5D">
        <w:rPr>
          <w:iCs/>
        </w:rPr>
        <w:t>c)</w:t>
      </w:r>
      <w:r w:rsidRPr="00410A5D">
        <w:t xml:space="preserve"> a birtokvédelmi eljárás megindításának alapjául szolgáló tényállás ismertetését, – ideértve a cselekmény leírását –, a birtokvitával érintett dolog megjelölését,</w:t>
      </w:r>
    </w:p>
    <w:p w:rsidR="00E37021" w:rsidRPr="00410A5D" w:rsidRDefault="00DC427F" w:rsidP="00410A5D">
      <w:pPr>
        <w:pStyle w:val="NormlWeb"/>
        <w:spacing w:before="0" w:beforeAutospacing="0" w:after="0" w:afterAutospacing="0"/>
        <w:ind w:left="708"/>
        <w:jc w:val="both"/>
      </w:pPr>
      <w:r w:rsidRPr="00410A5D">
        <w:rPr>
          <w:iCs/>
        </w:rPr>
        <w:t>d)</w:t>
      </w:r>
      <w:r w:rsidRPr="00410A5D">
        <w:t xml:space="preserve"> a jegyző illetékességét megalapozó tények megjelölését, a birtoksértő magatartás elkövetésének helyére történő utalást,</w:t>
      </w:r>
    </w:p>
    <w:p w:rsidR="00DC427F" w:rsidRPr="00410A5D" w:rsidRDefault="00DC427F" w:rsidP="00410A5D">
      <w:pPr>
        <w:pStyle w:val="NormlWeb"/>
        <w:spacing w:before="0" w:beforeAutospacing="0" w:after="0" w:afterAutospacing="0"/>
        <w:ind w:left="708"/>
        <w:jc w:val="both"/>
      </w:pPr>
      <w:r w:rsidRPr="00410A5D">
        <w:rPr>
          <w:iCs/>
        </w:rPr>
        <w:t>e)</w:t>
      </w:r>
      <w:r w:rsidRPr="00410A5D">
        <w:t xml:space="preserve"> a birtoksértés időpontjára történő utalást,</w:t>
      </w:r>
      <w:r w:rsidRPr="00410A5D">
        <w:tab/>
      </w:r>
    </w:p>
    <w:p w:rsidR="00DC427F" w:rsidRPr="00410A5D" w:rsidRDefault="00DC427F" w:rsidP="00410A5D">
      <w:pPr>
        <w:pStyle w:val="NormlWeb"/>
        <w:spacing w:before="0" w:beforeAutospacing="0" w:after="0" w:afterAutospacing="0"/>
        <w:ind w:firstLine="708"/>
        <w:jc w:val="both"/>
      </w:pPr>
      <w:r w:rsidRPr="00410A5D">
        <w:rPr>
          <w:iCs/>
        </w:rPr>
        <w:t>f)</w:t>
      </w:r>
      <w:r w:rsidRPr="00410A5D">
        <w:t xml:space="preserve"> a jegyző döntésére irányuló kifejezett kérelmet.</w:t>
      </w:r>
    </w:p>
    <w:p w:rsidR="00DC427F" w:rsidRPr="00410A5D" w:rsidRDefault="00DC427F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427F" w:rsidRPr="00410A5D" w:rsidRDefault="00DC427F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>A Korm. rendelet alapján nincs kötelező formanyomtatvány benyújtási kényszere az ügyfeleknek, azonban tekintettel arra, hogy bármely kötelező tartalmi elem hiánya a kérelem elutasításához vezet, ezért a Siófoki Közös Önkormányzati Hivatala elkészített</w:t>
      </w:r>
      <w:r w:rsidR="00053D52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birtokvédelmi kérelem benyújtását segítő formanyomtatványt, melynek pontos, minden kérdésre a megfelelő válaszokkal történő kitöltésével a kérelem elutasítása ilyen indokkal nem történhet meg. (A nyomtatvány a honlapról letölthető.)</w:t>
      </w:r>
    </w:p>
    <w:p w:rsidR="00E37021" w:rsidRPr="00410A5D" w:rsidRDefault="00E37021" w:rsidP="00410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27F" w:rsidRPr="00410A5D" w:rsidRDefault="00E37021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0A5D">
        <w:rPr>
          <w:rFonts w:ascii="Times New Roman" w:hAnsi="Times New Roman" w:cs="Times New Roman"/>
          <w:sz w:val="24"/>
          <w:szCs w:val="24"/>
        </w:rPr>
        <w:t>A birtokvédelmet kérőnek az írásban előterjesztett kérelmet, valamint a kérelem mellékleteit eggyel több példányban kell benyújtania, mint amennyi féllel szemben a birtokvédelmet kéri.</w:t>
      </w:r>
    </w:p>
    <w:p w:rsidR="00E37021" w:rsidRPr="00410A5D" w:rsidRDefault="00E37021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3D52" w:rsidRPr="00410A5D" w:rsidRDefault="005D4DDF" w:rsidP="005D4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birtokvédelmi eljárás illeték</w:t>
      </w:r>
      <w:r w:rsidR="00697DA1">
        <w:rPr>
          <w:rFonts w:ascii="Times New Roman" w:eastAsia="Times New Roman" w:hAnsi="Times New Roman" w:cs="Times New Roman"/>
          <w:sz w:val="24"/>
          <w:szCs w:val="24"/>
          <w:lang w:eastAsia="hu-HU"/>
        </w:rPr>
        <w:t>mentes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C427F" w:rsidRPr="00410A5D" w:rsidRDefault="00DC427F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427F" w:rsidRPr="00410A5D" w:rsidRDefault="00DC427F" w:rsidP="00410A5D">
      <w:pPr>
        <w:pStyle w:val="NormlWeb"/>
        <w:spacing w:before="0" w:beforeAutospacing="0" w:after="0" w:afterAutospacing="0"/>
        <w:jc w:val="both"/>
      </w:pPr>
      <w:r w:rsidRPr="00410A5D">
        <w:t xml:space="preserve">A kérelem előterjesztésével egyidejűleg a birtokvédelmet kérőnek be kell </w:t>
      </w:r>
      <w:r w:rsidR="00E37021" w:rsidRPr="00410A5D">
        <w:t>n</w:t>
      </w:r>
      <w:r w:rsidRPr="00410A5D">
        <w:t>yújta</w:t>
      </w:r>
      <w:r w:rsidR="00E37021" w:rsidRPr="00410A5D">
        <w:t>ni</w:t>
      </w:r>
      <w:r w:rsidRPr="00410A5D">
        <w:t xml:space="preserve"> a kérelemben foglaltak igazolására szolgáló bizonyítékokat, és képviselő eljárása esetén csatolja a meghatalmazást.</w:t>
      </w:r>
    </w:p>
    <w:p w:rsidR="00E37021" w:rsidRPr="00410A5D" w:rsidRDefault="00E37021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6C3B" w:rsidRPr="00410A5D" w:rsidRDefault="008469EB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kötelező tartalmi elem a kérelemben foglaltakat alátámasztó bizonyíték, de a jogalkotó – a gyorsaság érdekében – elvárja, hogy azokat a birtokvédelmet kérő már a kérelem benyújtásával </w:t>
      </w: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egyidejűleg rendelkezésre bocsássa. Amennyiben ezt nem teszi meg, az eljárási határidő 10. napjáig van lehetőség bizonyítékok csatolására. </w:t>
      </w:r>
    </w:p>
    <w:p w:rsidR="00E37021" w:rsidRPr="00410A5D" w:rsidRDefault="00E37021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6C3B" w:rsidRPr="00410A5D" w:rsidRDefault="00F96C3B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8469EB"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>z eljárást megindító kérelmet és a csatolt bizonyítékokat a Korm. rendelet</w:t>
      </w:r>
      <w:r w:rsidR="00E37021"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az illetékes jegyzőnek </w:t>
      </w:r>
      <w:r w:rsidR="008469EB"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>meg kell küldeni az ellenérdekű félnek, abból a célból, hogy azt megismerhesse, és arra nyilatkozatot tehessen.</w:t>
      </w:r>
    </w:p>
    <w:p w:rsidR="00E37021" w:rsidRPr="00410A5D" w:rsidRDefault="00E37021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6C3B" w:rsidRPr="00410A5D" w:rsidRDefault="008469EB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 w:rsidR="00F96C3B"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eljárás megindulását követően befogadott bizonyítékokra, nyilatkozatokra e megküldési kötelezettség már nem terjed ki, </w:t>
      </w:r>
      <w:r w:rsidR="00F96C3B"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>azonban a Korm. rendelet alapján a b</w:t>
      </w:r>
      <w:r w:rsidR="00F96C3B" w:rsidRPr="00410A5D">
        <w:rPr>
          <w:rFonts w:ascii="Times New Roman" w:hAnsi="Times New Roman" w:cs="Times New Roman"/>
          <w:sz w:val="24"/>
          <w:szCs w:val="24"/>
        </w:rPr>
        <w:t xml:space="preserve">irtokvédelmet kérő, valamint az ellenérdekű fél az eljárás bármely szakaszában betekinthet – a határozat tervezete, valamint a zártan kezelt adatokat tartalmazó irat kivételével – az eljárás során keletkezett bármely iratba. A tanú a vallomását tartalmazó iratba tekinthet be. </w:t>
      </w:r>
    </w:p>
    <w:p w:rsidR="00E37021" w:rsidRPr="00410A5D" w:rsidRDefault="00E37021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6C3B" w:rsidRPr="00410A5D" w:rsidRDefault="006A6D92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="00F96C3B"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>ontos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tény</w:t>
      </w:r>
      <w:r w:rsidR="00F96C3B"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</w:t>
      </w:r>
      <w:r w:rsidR="008469EB"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96C3B"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>Korm.</w:t>
      </w:r>
      <w:r w:rsidR="005D4D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rendelet szerint hiánypótlásra</w:t>
      </w:r>
      <w:r w:rsidR="008469EB"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nincs lehetőség</w:t>
      </w:r>
      <w:r w:rsidR="00F96C3B"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E37021" w:rsidRPr="00410A5D" w:rsidRDefault="00E37021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21F3" w:rsidRPr="00410A5D" w:rsidRDefault="005221F3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>Az eljárási határidő a kérelem beérkezését követő napon kezdődik, és mindössze 15 napig tarthat.</w:t>
      </w:r>
    </w:p>
    <w:p w:rsidR="005221F3" w:rsidRPr="00410A5D" w:rsidRDefault="005221F3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>A fentiekkel eltérően az eljárási határidő 30 nap, amennyiben az eljárás során tolmács kirendelése válik szükségessé. A tolmács közreműködésének azonban az a feltétele, hogy az nyilatkozat, vagy tanúvallomás megtételének szempontjából legyen szükséges.</w:t>
      </w:r>
    </w:p>
    <w:p w:rsidR="00E37021" w:rsidRPr="00410A5D" w:rsidRDefault="00E37021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21F3" w:rsidRPr="00410A5D" w:rsidRDefault="005221F3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>Nincs lehetőség az eljárás felfüggesztésére, és a határidő meghosszabbítására sem.</w:t>
      </w:r>
    </w:p>
    <w:p w:rsidR="00E37021" w:rsidRPr="00410A5D" w:rsidRDefault="00E37021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469EB" w:rsidRPr="00410A5D" w:rsidRDefault="008469EB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F96C3B"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Korm. </w:t>
      </w: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rendelet két szakaszra </w:t>
      </w:r>
      <w:r w:rsidR="00F96C3B"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bontja fel </w:t>
      </w: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>a birtokvédelmi eljárás</w:t>
      </w:r>
      <w:r w:rsidR="00F96C3B"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t, valamint a kérelem elbírálására meghatározott </w:t>
      </w: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>15 napos határidőt:</w:t>
      </w:r>
    </w:p>
    <w:p w:rsidR="00E37021" w:rsidRPr="00410A5D" w:rsidRDefault="00E37021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469EB" w:rsidRPr="00410A5D" w:rsidRDefault="008469EB" w:rsidP="00410A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0A5D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bizonyítási eljárási szakasz: </w:t>
      </w: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kérelem beérkezését követő naptól a bizonyítási eljárás lezárásáig tart, mely az eljárási határidő lejártát megelőző ötödik napot követő nap. Ez </w:t>
      </w:r>
      <w:r w:rsidR="005221F3"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rendelkezésre álló </w:t>
      </w:r>
      <w:r w:rsidR="005221F3"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15 napos </w:t>
      </w: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>eljárási határidő első</w:t>
      </w:r>
      <w:r w:rsidR="005221F3"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>10 napját jelenti</w:t>
      </w:r>
      <w:r w:rsidR="005221F3"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határidőbe be nem számítandó napok számával csökkentve)</w:t>
      </w: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37021" w:rsidRPr="00410A5D" w:rsidRDefault="00E37021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469EB" w:rsidRPr="00410A5D" w:rsidRDefault="008469EB" w:rsidP="00410A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410A5D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döntési szakasz: </w:t>
      </w: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>Az eljárási határidő 11–15. napja, mely során a jegyzőnek a bizonyítási eljárás során beszerzett, illetve a rendelkezésre álló adatok alapján, mérlegelést követően meg kell hoznia a döntését. E szakasz alatt a felek bizonyítékot nem nyújthatnak be, nyilatkozatot már nem tehetnek.</w:t>
      </w:r>
    </w:p>
    <w:p w:rsidR="00E37021" w:rsidRPr="00410A5D" w:rsidRDefault="00E37021" w:rsidP="00410A5D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21F3" w:rsidRPr="00410A5D" w:rsidRDefault="005221F3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Megjegyezzük, hogy a tolmács alkalmazása esetében a bizonyítási eljárási szakasz a kieső időket leszámítva 25 nap, melyet követően 5 nap áll rendelkezésre a határozathozatalra.</w:t>
      </w:r>
    </w:p>
    <w:p w:rsidR="00E37021" w:rsidRPr="00410A5D" w:rsidRDefault="00E37021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:rsidR="005221F3" w:rsidRPr="00410A5D" w:rsidRDefault="005221F3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0A5D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Az </w:t>
      </w: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>eljárási határidőbe nem számít bele:</w:t>
      </w:r>
    </w:p>
    <w:p w:rsidR="005221F3" w:rsidRPr="00410A5D" w:rsidRDefault="005221F3" w:rsidP="00410A5D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kérelmező beadványának (és a bizonyítékoknak) az ellenérdekű fél részére történő megküldése céljából a hivatalos irat postára adásától a kézbesítésig terjedő idő, illetve ha a kézbesítés valamely ok miatt sikertelen, az irat jegyzőhöz való visszaérkezéséig terjedő időtartam. </w:t>
      </w:r>
    </w:p>
    <w:p w:rsidR="005221F3" w:rsidRPr="00410A5D" w:rsidRDefault="005221F3" w:rsidP="00410A5D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az időtartam, melynek kezdő napja a jegyző által az ellenérdekű félnek megküldött kérelem kézbesítésének a napja, befejező napja pedig az ellenérdekű fél írásbeli nyilatkozatának a jegyzőhöz való megérkezésének a napja, de legfeljebb 8 nap. </w:t>
      </w:r>
    </w:p>
    <w:p w:rsidR="00E37021" w:rsidRPr="00410A5D" w:rsidRDefault="00E37021" w:rsidP="00410A5D">
      <w:pPr>
        <w:pStyle w:val="NormlWeb"/>
        <w:spacing w:before="0" w:beforeAutospacing="0" w:after="0" w:afterAutospacing="0"/>
        <w:jc w:val="both"/>
      </w:pPr>
    </w:p>
    <w:p w:rsidR="00A15F60" w:rsidRPr="00410A5D" w:rsidRDefault="00A15F60" w:rsidP="00410A5D">
      <w:pPr>
        <w:pStyle w:val="NormlWeb"/>
        <w:spacing w:before="0" w:beforeAutospacing="0" w:after="0" w:afterAutospacing="0"/>
        <w:jc w:val="both"/>
      </w:pPr>
      <w:r w:rsidRPr="00410A5D">
        <w:t>A Korm. rendelet /13.§ (1)-(2)/ alapján a birtokvita eldöntéséhez szükséges tényállás megállapítása során a jegyző a felek által előterjesztett, valamint a bizonyítási eljárás során megismert bizonyítékokat szabadon mérlegeli. A birtokvita eldöntéséhez szükséges tényeket annak a félnek kell bizonyítania, akinek érdekében áll, hogy azokat a jegyző valósnak fogadja el. A fél a bizonyítékokat a bizonyítási eljárás befejezéséig bármikor előterjesztheti.</w:t>
      </w:r>
    </w:p>
    <w:p w:rsidR="00E37021" w:rsidRPr="00410A5D" w:rsidRDefault="00E37021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5F60" w:rsidRPr="00410A5D" w:rsidRDefault="00A15F60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birtokvitát eldöntő határozat azokon a tényeken, bizonyítékokon alapulva születhet meg, melyeket a felek a bizonyítási eljárási szakasz alatt a </w:t>
      </w:r>
      <w:r w:rsidR="00053D52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elé tárnak. </w:t>
      </w:r>
    </w:p>
    <w:p w:rsidR="00E37021" w:rsidRPr="00410A5D" w:rsidRDefault="00E37021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5F60" w:rsidRPr="00410A5D" w:rsidRDefault="00A15F60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Felhívjuk a figyelmet, hogy </w:t>
      </w:r>
      <w:r w:rsidR="008469EB"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>a jegyző nem köteles az elő nem terjesztett bizonyítékok beszerzésére.</w:t>
      </w:r>
    </w:p>
    <w:p w:rsidR="00E37021" w:rsidRPr="00410A5D" w:rsidRDefault="00E37021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7021" w:rsidRPr="00410A5D" w:rsidRDefault="00A15F60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>A felek szolgáltatják tehát a bizonyítékok összességét, a nyilatkozni kívánó tanúkat, a szakértői véleményt, a bizonyítékul szolgáló okiratokat</w:t>
      </w:r>
      <w:r w:rsidR="00053D5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 tanúk meghallgatása, akiktől bizonyítékként értékelhető tanúvallomás nem várható, megtagadható.</w:t>
      </w:r>
    </w:p>
    <w:p w:rsidR="00E37021" w:rsidRPr="00410A5D" w:rsidRDefault="00E37021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469EB" w:rsidRPr="00410A5D" w:rsidRDefault="008469EB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A15F60"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Korm. </w:t>
      </w: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rendelet </w:t>
      </w:r>
      <w:r w:rsidR="00E25FC3"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alapján a </w:t>
      </w: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jegyző a birtokvédelmi ügyben csak határozatot hozhat. </w:t>
      </w:r>
    </w:p>
    <w:p w:rsidR="006A6D92" w:rsidRDefault="006A6D92" w:rsidP="00410A5D">
      <w:pPr>
        <w:pStyle w:val="NormlWeb"/>
        <w:spacing w:before="0" w:beforeAutospacing="0" w:after="0" w:afterAutospacing="0"/>
        <w:jc w:val="both"/>
        <w:rPr>
          <w:rStyle w:val="Kiemels2"/>
          <w:b w:val="0"/>
          <w:iCs/>
        </w:rPr>
      </w:pPr>
    </w:p>
    <w:p w:rsidR="00410A5D" w:rsidRPr="00410A5D" w:rsidRDefault="00410A5D" w:rsidP="00410A5D">
      <w:pPr>
        <w:pStyle w:val="NormlWeb"/>
        <w:spacing w:before="0" w:beforeAutospacing="0" w:after="0" w:afterAutospacing="0"/>
        <w:jc w:val="both"/>
        <w:rPr>
          <w:i/>
        </w:rPr>
      </w:pPr>
      <w:r w:rsidRPr="00410A5D">
        <w:rPr>
          <w:rStyle w:val="Kiemels2"/>
          <w:b w:val="0"/>
          <w:iCs/>
        </w:rPr>
        <w:t>A korábbiakban már jeleztük, hogy a Ptk. alapján a</w:t>
      </w:r>
      <w:r w:rsidRPr="00410A5D">
        <w:rPr>
          <w:rStyle w:val="Kiemels2"/>
          <w:i/>
          <w:iCs/>
        </w:rPr>
        <w:t xml:space="preserve"> </w:t>
      </w:r>
      <w:r w:rsidRPr="00410A5D">
        <w:rPr>
          <w:rStyle w:val="Kiemels"/>
          <w:i w:val="0"/>
        </w:rPr>
        <w:t xml:space="preserve">jegyző nem vizsgálja a birtokláshoz való jogot, kizárólag a birtoklás ténye alapján dönt, azt nézi, hogy fennállt-e a birtokállapot és azt megzavarták-e.  </w:t>
      </w:r>
    </w:p>
    <w:p w:rsidR="006A6D92" w:rsidRDefault="006A6D92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10A5D" w:rsidRPr="00410A5D" w:rsidRDefault="00410A5D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birtokvédelmi eljárás során a döntés-előkészítéshez szükséges bizonyítás központi eleme az eredeti (birtoksértés előtti) állapot megismerése, és a megváltoztatott (birtoksértő) helyzet feltárása. A Ptk. alapján ugyanis a kérelemnek történő helyt adás, vagyis a birtoksértés megállapítása esetére a jegyző a határozatban csak egyetlen dologról rendelkezhet: az eredeti állapot helyreállításáról. Ez a birtoksértés jellegétől függően lehet az eredeti birtokállapot helyreállítása, vagy a birtoksértő magatartástól való eltiltás. </w:t>
      </w:r>
    </w:p>
    <w:p w:rsidR="00410A5D" w:rsidRPr="00410A5D" w:rsidRDefault="00410A5D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10A5D" w:rsidRDefault="00410A5D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>Megalapozott kérelem esetén helyt adó, vagyis az eredeti birtokállapotot helyreállító, vagy a birtoksértő magatartást megtiltó határozatot, minden más esetben elutasító határozatot kell hozni.</w:t>
      </w:r>
    </w:p>
    <w:p w:rsidR="005423D6" w:rsidRPr="00410A5D" w:rsidRDefault="005423D6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10A5D" w:rsidRPr="00410A5D" w:rsidRDefault="00410A5D" w:rsidP="00410A5D">
      <w:pPr>
        <w:pStyle w:val="rtejustify"/>
        <w:spacing w:before="0" w:beforeAutospacing="0" w:after="0" w:afterAutospacing="0"/>
        <w:jc w:val="both"/>
      </w:pPr>
      <w:r w:rsidRPr="00410A5D">
        <w:t xml:space="preserve">A Korm. rendelet taxatíve felsorolja azokat a tartalmi elemeket, melyeket a birtokvédelmet kérő félnek kötelező feltüntetni a kérelmén. Ez azért lényeges, mert bármely tartalmi elem hiánya a kérelem elutasításához vezet. </w:t>
      </w:r>
    </w:p>
    <w:p w:rsidR="005423D6" w:rsidRDefault="005423D6" w:rsidP="00410A5D">
      <w:pPr>
        <w:pStyle w:val="NormlWeb"/>
        <w:spacing w:before="0" w:beforeAutospacing="0" w:after="0" w:afterAutospacing="0"/>
        <w:jc w:val="both"/>
        <w:rPr>
          <w:bCs/>
        </w:rPr>
      </w:pPr>
    </w:p>
    <w:p w:rsidR="00E25FC3" w:rsidRPr="00410A5D" w:rsidRDefault="00E25FC3" w:rsidP="00410A5D">
      <w:pPr>
        <w:pStyle w:val="NormlWeb"/>
        <w:spacing w:before="0" w:beforeAutospacing="0" w:after="0" w:afterAutospacing="0"/>
        <w:jc w:val="both"/>
      </w:pPr>
      <w:r w:rsidRPr="00410A5D">
        <w:rPr>
          <w:bCs/>
        </w:rPr>
        <w:t>A Korm. rendelet 7. §</w:t>
      </w:r>
      <w:r w:rsidRPr="00410A5D">
        <w:t xml:space="preserve"> (1) bekezdése </w:t>
      </w:r>
      <w:r w:rsidRPr="00410A5D">
        <w:rPr>
          <w:bCs/>
        </w:rPr>
        <w:t>értelmében a</w:t>
      </w:r>
      <w:r w:rsidRPr="00410A5D">
        <w:t xml:space="preserve"> jegyző a kérelmet határozattal elutasítja, ha</w:t>
      </w:r>
    </w:p>
    <w:p w:rsidR="00E25FC3" w:rsidRPr="00410A5D" w:rsidRDefault="00E25FC3" w:rsidP="00410A5D">
      <w:pPr>
        <w:pStyle w:val="NormlWeb"/>
        <w:spacing w:before="0" w:beforeAutospacing="0" w:after="0" w:afterAutospacing="0"/>
        <w:ind w:left="708"/>
        <w:jc w:val="both"/>
      </w:pPr>
      <w:r w:rsidRPr="00410A5D">
        <w:rPr>
          <w:iCs/>
        </w:rPr>
        <w:t>a)</w:t>
      </w:r>
      <w:r w:rsidRPr="00410A5D">
        <w:t xml:space="preserve"> a kérelemben foglaltakat a megismert bizonyítékok alapján nem találta megalapozottnak,</w:t>
      </w:r>
    </w:p>
    <w:p w:rsidR="00E25FC3" w:rsidRPr="00410A5D" w:rsidRDefault="00E25FC3" w:rsidP="00410A5D">
      <w:pPr>
        <w:pStyle w:val="NormlWeb"/>
        <w:spacing w:before="0" w:beforeAutospacing="0" w:after="0" w:afterAutospacing="0"/>
        <w:ind w:firstLine="708"/>
        <w:jc w:val="both"/>
      </w:pPr>
      <w:r w:rsidRPr="00410A5D">
        <w:rPr>
          <w:iCs/>
        </w:rPr>
        <w:t>b)</w:t>
      </w:r>
      <w:r w:rsidRPr="00410A5D">
        <w:t xml:space="preserve"> megállapítja hatáskörének vagy illetékességének hiányát,</w:t>
      </w:r>
    </w:p>
    <w:p w:rsidR="00E25FC3" w:rsidRPr="00410A5D" w:rsidRDefault="00E25FC3" w:rsidP="00410A5D">
      <w:pPr>
        <w:pStyle w:val="NormlWeb"/>
        <w:spacing w:before="0" w:beforeAutospacing="0" w:after="0" w:afterAutospacing="0"/>
        <w:ind w:left="708"/>
        <w:jc w:val="both"/>
      </w:pPr>
      <w:r w:rsidRPr="00410A5D">
        <w:rPr>
          <w:iCs/>
        </w:rPr>
        <w:t>c)</w:t>
      </w:r>
      <w:r w:rsidRPr="00410A5D">
        <w:t xml:space="preserve"> valamely fél halála vagy a jogi személy jogutód nélküli megszűnése következtében az eljárás okafogyottá vált,</w:t>
      </w:r>
    </w:p>
    <w:p w:rsidR="00E25FC3" w:rsidRPr="00410A5D" w:rsidRDefault="00E25FC3" w:rsidP="00410A5D">
      <w:pPr>
        <w:pStyle w:val="NormlWeb"/>
        <w:spacing w:before="0" w:beforeAutospacing="0" w:after="0" w:afterAutospacing="0"/>
        <w:ind w:left="708"/>
        <w:jc w:val="both"/>
      </w:pPr>
      <w:r w:rsidRPr="00410A5D">
        <w:rPr>
          <w:iCs/>
        </w:rPr>
        <w:t>d)</w:t>
      </w:r>
      <w:r w:rsidRPr="00410A5D">
        <w:t xml:space="preserve"> a birtokvédelmet kérő a kérelem valamely tartalmi elemére vonatkozóan nem nyilatkozott,</w:t>
      </w:r>
    </w:p>
    <w:p w:rsidR="00E25FC3" w:rsidRPr="00410A5D" w:rsidRDefault="00E25FC3" w:rsidP="00410A5D">
      <w:pPr>
        <w:pStyle w:val="NormlWeb"/>
        <w:spacing w:before="0" w:beforeAutospacing="0" w:after="0" w:afterAutospacing="0"/>
        <w:ind w:firstLine="708"/>
        <w:jc w:val="both"/>
      </w:pPr>
      <w:r w:rsidRPr="00410A5D">
        <w:rPr>
          <w:iCs/>
        </w:rPr>
        <w:t>f)</w:t>
      </w:r>
      <w:r w:rsidRPr="00410A5D">
        <w:t xml:space="preserve"> a kérelmet nem az arra jogosult terjesztette elő,</w:t>
      </w:r>
    </w:p>
    <w:p w:rsidR="00E25FC3" w:rsidRPr="00410A5D" w:rsidRDefault="00E25FC3" w:rsidP="00410A5D">
      <w:pPr>
        <w:pStyle w:val="NormlWeb"/>
        <w:spacing w:before="0" w:beforeAutospacing="0" w:after="0" w:afterAutospacing="0"/>
        <w:ind w:left="708"/>
        <w:jc w:val="both"/>
      </w:pPr>
      <w:r w:rsidRPr="00410A5D">
        <w:rPr>
          <w:iCs/>
        </w:rPr>
        <w:t>g)</w:t>
      </w:r>
      <w:r w:rsidRPr="00410A5D">
        <w:t xml:space="preserve"> ha a birtokvédelmet kérő ugyanazon birtoksértő magatartásra vonatkozóan változatlan tényállás és jogi szabályozás mellett kéri az eredeti birtokállapot helyreállítását vagy a zavarás megszüntetését, amely tekintetében jegyző a kérelmet érdemben már elbírálta, kivéve, ha az ügyre vonatkozóan új tény vagy új bizonyíték merül fel.</w:t>
      </w:r>
    </w:p>
    <w:p w:rsidR="00E37021" w:rsidRPr="00410A5D" w:rsidRDefault="00E37021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91C61" w:rsidRPr="00410A5D" w:rsidRDefault="00991C61" w:rsidP="00410A5D">
      <w:pPr>
        <w:pStyle w:val="NormlWeb"/>
        <w:spacing w:before="0" w:beforeAutospacing="0" w:after="0" w:afterAutospacing="0"/>
        <w:jc w:val="both"/>
      </w:pPr>
      <w:r w:rsidRPr="00410A5D">
        <w:t>A határozatot közölni kell a felekkel – képviselő eljárása esetén a képviselővel – és azzal, akire nézve az jogot vagy kötelezettséget állapít meg. A közölt határozatot az átvétel napján kell kézbesítettnek tekinteni. A hivatalos iratként postai úton közölni kívánt határozatot annak sikertelen kézbesítése esetén azon a napon kell kézbesítettnek tekinteni, amikor a határozat a jegyzőhöz visszaérkezik.</w:t>
      </w:r>
    </w:p>
    <w:p w:rsidR="005423D6" w:rsidRDefault="005423D6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91C61" w:rsidRPr="00410A5D" w:rsidRDefault="008469EB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991C61"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Korm. </w:t>
      </w: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rendelet </w:t>
      </w:r>
      <w:r w:rsidR="00991C61"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 tehát - t</w:t>
      </w: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>ekintet nélkül arra, hogy a birtokvédelmi eljárás során született határozat kézbesítése mely okból sikertelen (pl. átvételt megtagadta, nem kereste stb.)</w:t>
      </w:r>
      <w:r w:rsidR="00991C61"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</w:t>
      </w: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>a döntést azon a napon kell kézbesítettnek tekinteni, amikor a határozat a jegyzőhöz visszaérkezik.</w:t>
      </w:r>
    </w:p>
    <w:p w:rsidR="008469EB" w:rsidRPr="00410A5D" w:rsidRDefault="00991C61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 </w:t>
      </w:r>
    </w:p>
    <w:p w:rsidR="008469EB" w:rsidRPr="00410A5D" w:rsidRDefault="008469EB" w:rsidP="00410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0A5D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sectPr w:rsidR="008469EB" w:rsidRPr="00410A5D" w:rsidSect="00846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278A7"/>
    <w:multiLevelType w:val="hybridMultilevel"/>
    <w:tmpl w:val="21DC5E92"/>
    <w:lvl w:ilvl="0" w:tplc="986CD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23FC5"/>
    <w:multiLevelType w:val="multilevel"/>
    <w:tmpl w:val="46326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402D5"/>
    <w:multiLevelType w:val="multilevel"/>
    <w:tmpl w:val="B9E05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2E4A5A"/>
    <w:multiLevelType w:val="hybridMultilevel"/>
    <w:tmpl w:val="7B4EF8F0"/>
    <w:lvl w:ilvl="0" w:tplc="F27C415A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050C8"/>
    <w:multiLevelType w:val="multilevel"/>
    <w:tmpl w:val="B950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7C5B10"/>
    <w:multiLevelType w:val="multilevel"/>
    <w:tmpl w:val="7656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A6F57"/>
    <w:multiLevelType w:val="multilevel"/>
    <w:tmpl w:val="7100953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ED2F35"/>
    <w:multiLevelType w:val="multilevel"/>
    <w:tmpl w:val="834EC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707C26FE"/>
    <w:multiLevelType w:val="multilevel"/>
    <w:tmpl w:val="1D56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EB"/>
    <w:rsid w:val="000308CE"/>
    <w:rsid w:val="00053D52"/>
    <w:rsid w:val="00073637"/>
    <w:rsid w:val="001E591C"/>
    <w:rsid w:val="002242DE"/>
    <w:rsid w:val="002C037D"/>
    <w:rsid w:val="002C5236"/>
    <w:rsid w:val="002E7087"/>
    <w:rsid w:val="00410A5D"/>
    <w:rsid w:val="005221F3"/>
    <w:rsid w:val="005423D6"/>
    <w:rsid w:val="005D4DDF"/>
    <w:rsid w:val="00620466"/>
    <w:rsid w:val="00697DA1"/>
    <w:rsid w:val="006A228C"/>
    <w:rsid w:val="006A6D92"/>
    <w:rsid w:val="007B0B02"/>
    <w:rsid w:val="008469EB"/>
    <w:rsid w:val="00991C61"/>
    <w:rsid w:val="00A0084F"/>
    <w:rsid w:val="00A15F60"/>
    <w:rsid w:val="00A51467"/>
    <w:rsid w:val="00DC427F"/>
    <w:rsid w:val="00E25FC3"/>
    <w:rsid w:val="00E37021"/>
    <w:rsid w:val="00F05279"/>
    <w:rsid w:val="00F2778D"/>
    <w:rsid w:val="00F96C3B"/>
    <w:rsid w:val="00FE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BAFDB-58F2-43E0-A40C-C4DB983A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69EB"/>
  </w:style>
  <w:style w:type="paragraph" w:styleId="Cmsor2">
    <w:name w:val="heading 2"/>
    <w:basedOn w:val="Norml"/>
    <w:link w:val="Cmsor2Char"/>
    <w:uiPriority w:val="9"/>
    <w:qFormat/>
    <w:rsid w:val="002E7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2E70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4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9E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221F3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A1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242DE"/>
    <w:rPr>
      <w:color w:val="0000FF"/>
      <w:u w:val="single"/>
    </w:rPr>
  </w:style>
  <w:style w:type="paragraph" w:customStyle="1" w:styleId="rtejustify">
    <w:name w:val="rtejustify"/>
    <w:basedOn w:val="Norml"/>
    <w:rsid w:val="002E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E708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E7087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">
    <w:name w:val="Emphasis"/>
    <w:basedOn w:val="Bekezdsalapbettpusa"/>
    <w:uiPriority w:val="20"/>
    <w:qFormat/>
    <w:rsid w:val="00620466"/>
    <w:rPr>
      <w:i/>
      <w:iCs/>
    </w:rPr>
  </w:style>
  <w:style w:type="character" w:styleId="Kiemels2">
    <w:name w:val="Strong"/>
    <w:basedOn w:val="Bekezdsalapbettpusa"/>
    <w:uiPriority w:val="22"/>
    <w:qFormat/>
    <w:rsid w:val="0062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D87FD-457C-47AB-9121-1DA0D55F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paar.gyula</dc:creator>
  <cp:lastModifiedBy>Kasza Márton</cp:lastModifiedBy>
  <cp:revision>2</cp:revision>
  <dcterms:created xsi:type="dcterms:W3CDTF">2021-12-14T12:42:00Z</dcterms:created>
  <dcterms:modified xsi:type="dcterms:W3CDTF">2021-12-14T12:42:00Z</dcterms:modified>
</cp:coreProperties>
</file>